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E70" w:rsidRDefault="00DB5E70">
      <w:pPr>
        <w:pStyle w:val="1"/>
      </w:pPr>
      <w:hyperlink r:id="rId5" w:history="1">
        <w:r>
          <w:rPr>
            <w:rStyle w:val="a4"/>
            <w:b/>
            <w:bCs/>
          </w:rPr>
          <w:t>Решение Совета депутатов городского округа Саранск от 8 сентября 2015 г. N 458</w:t>
        </w:r>
        <w:r>
          <w:rPr>
            <w:rStyle w:val="a4"/>
            <w:b/>
            <w:bCs/>
          </w:rPr>
          <w:br/>
          <w:t>"О предоставлении меры социальной поддержки обучающимся с ограниченными возможностями здоровья в муниципальных общеобразовательных организациях, в том числе созданных в форме автономных учреждений, городского округа Саранск"</w:t>
        </w:r>
      </w:hyperlink>
    </w:p>
    <w:p w:rsidR="00DB5E70" w:rsidRDefault="00DB5E70"/>
    <w:p w:rsidR="00DB5E70" w:rsidRDefault="00DB5E70">
      <w:r>
        <w:t xml:space="preserve">В соответствии с </w:t>
      </w:r>
      <w:hyperlink r:id="rId6" w:history="1">
        <w:r>
          <w:rPr>
            <w:rStyle w:val="a4"/>
          </w:rPr>
          <w:t>пунктом 7 статьи 79</w:t>
        </w:r>
      </w:hyperlink>
      <w:r>
        <w:t xml:space="preserve"> Федерального закона от 29 декабря 2012 года N 273-ФЗ "Об образовании в Российской Федерации" Совет депутатов городского округа Саранск решил:</w:t>
      </w:r>
    </w:p>
    <w:p w:rsidR="00DB5E70" w:rsidRDefault="00DB5E70">
      <w:bookmarkStart w:id="0" w:name="sub_1"/>
      <w:r>
        <w:t>1. Установить, что право на бесплатное двухразовое питание в муниципальных общеобразовательных организациях, в том числе созданных в форме автономных учреждений, городского округа Саранск имеют обучающиеся с ограниченными возможностями здоровья.</w:t>
      </w:r>
    </w:p>
    <w:p w:rsidR="00DB5E70" w:rsidRDefault="00DB5E70">
      <w:bookmarkStart w:id="1" w:name="sub_2"/>
      <w:bookmarkEnd w:id="0"/>
      <w:r>
        <w:t xml:space="preserve">2. Мера социальной поддержки, установленная </w:t>
      </w:r>
      <w:hyperlink w:anchor="sub_1" w:history="1">
        <w:r>
          <w:rPr>
            <w:rStyle w:val="a4"/>
          </w:rPr>
          <w:t>пунктом 1</w:t>
        </w:r>
      </w:hyperlink>
      <w:r>
        <w:t xml:space="preserve"> настоящего решения, предоставляется гражданам исходя из стоимости муниципальной услуги, установленной </w:t>
      </w:r>
      <w:hyperlink r:id="rId7" w:history="1">
        <w:r>
          <w:rPr>
            <w:rStyle w:val="a4"/>
          </w:rPr>
          <w:t>пунктами 1 - 4</w:t>
        </w:r>
      </w:hyperlink>
      <w:r>
        <w:t xml:space="preserve"> решения Совета депутатов городского округа Саранск от 04 февраля 2015 года N 425 "Об установлении стоимости муниципальной услуги по организации питания обучающихся школьного возраста в муниципальных общеобразовательных учреждениях, муниципальных автономных образовательных учреждениях городского округа Саранск".</w:t>
      </w:r>
    </w:p>
    <w:p w:rsidR="00DB5E70" w:rsidRDefault="00DB5E70">
      <w:bookmarkStart w:id="2" w:name="sub_3"/>
      <w:bookmarkEnd w:id="1"/>
      <w:r>
        <w:t xml:space="preserve">3. Источником финансирования расходов, указанных в </w:t>
      </w:r>
      <w:hyperlink w:anchor="sub_1" w:history="1">
        <w:r>
          <w:rPr>
            <w:rStyle w:val="a4"/>
          </w:rPr>
          <w:t>пункте 1</w:t>
        </w:r>
      </w:hyperlink>
      <w:r>
        <w:t xml:space="preserve"> настоящего решения, определить средства бюджета городского округа Саранск.</w:t>
      </w:r>
    </w:p>
    <w:bookmarkEnd w:id="2"/>
    <w:p w:rsidR="00DB5E70" w:rsidRDefault="00DB5E70">
      <w:r>
        <w:t xml:space="preserve">Порядок предоставления, а также перечень документов, необходимых для предоставления указанной в </w:t>
      </w:r>
      <w:hyperlink w:anchor="sub_1" w:history="1">
        <w:r>
          <w:rPr>
            <w:rStyle w:val="a4"/>
          </w:rPr>
          <w:t>пункте 1</w:t>
        </w:r>
      </w:hyperlink>
      <w:r>
        <w:t xml:space="preserve"> настоящего решения меры социальной поддержки, определяется постановлением Администрации городского округа Саранск.</w:t>
      </w:r>
    </w:p>
    <w:p w:rsidR="00DB5E70" w:rsidRDefault="00DB5E70">
      <w:bookmarkStart w:id="3" w:name="sub_4"/>
      <w:r>
        <w:t xml:space="preserve">4. Настоящее решение вступает в силу со дня </w:t>
      </w:r>
      <w:hyperlink r:id="rId8" w:history="1">
        <w:r>
          <w:rPr>
            <w:rStyle w:val="a4"/>
          </w:rPr>
          <w:t>официального опубликования</w:t>
        </w:r>
      </w:hyperlink>
      <w:r>
        <w:t>.</w:t>
      </w:r>
    </w:p>
    <w:bookmarkEnd w:id="3"/>
    <w:p w:rsidR="00DB5E70" w:rsidRDefault="00DB5E70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DB5E70" w:rsidRPr="00DB5E7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DB5E70" w:rsidRPr="00DB5E70" w:rsidRDefault="00DB5E70">
            <w:pPr>
              <w:pStyle w:val="a6"/>
            </w:pPr>
            <w:r w:rsidRPr="00DB5E70">
              <w:t>Председатель Совета депутатов городского округа Саранск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DB5E70" w:rsidRPr="00DB5E70" w:rsidRDefault="00DB5E70">
            <w:pPr>
              <w:pStyle w:val="a5"/>
              <w:jc w:val="right"/>
            </w:pPr>
            <w:r w:rsidRPr="00DB5E70">
              <w:t>Н.Ф. Бурнайкин</w:t>
            </w:r>
          </w:p>
        </w:tc>
      </w:tr>
    </w:tbl>
    <w:p w:rsidR="00DB5E70" w:rsidRDefault="00DB5E70"/>
    <w:sectPr w:rsidR="00DB5E70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617EBD"/>
    <w:rsid w:val="00617EBD"/>
    <w:rsid w:val="00DB5E70"/>
    <w:rsid w:val="00F55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965907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8956481.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0191362.108909" TargetMode="External"/><Relationship Id="rId5" Type="http://schemas.openxmlformats.org/officeDocument/2006/relationships/hyperlink" Target="garantF1://8965906.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1934</CharactersWithSpaces>
  <SharedDoc>false</SharedDoc>
  <HLinks>
    <vt:vector size="42" baseType="variant">
      <vt:variant>
        <vt:i4>5898266</vt:i4>
      </vt:variant>
      <vt:variant>
        <vt:i4>18</vt:i4>
      </vt:variant>
      <vt:variant>
        <vt:i4>0</vt:i4>
      </vt:variant>
      <vt:variant>
        <vt:i4>5</vt:i4>
      </vt:variant>
      <vt:variant>
        <vt:lpwstr>garantf1://8965907.0/</vt:lpwstr>
      </vt:variant>
      <vt:variant>
        <vt:lpwstr/>
      </vt:variant>
      <vt:variant>
        <vt:i4>2752529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</vt:lpwstr>
      </vt:variant>
      <vt:variant>
        <vt:i4>2752529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</vt:lpwstr>
      </vt:variant>
      <vt:variant>
        <vt:i4>5439505</vt:i4>
      </vt:variant>
      <vt:variant>
        <vt:i4>9</vt:i4>
      </vt:variant>
      <vt:variant>
        <vt:i4>0</vt:i4>
      </vt:variant>
      <vt:variant>
        <vt:i4>5</vt:i4>
      </vt:variant>
      <vt:variant>
        <vt:lpwstr>garantf1://8956481.1/</vt:lpwstr>
      </vt:variant>
      <vt:variant>
        <vt:lpwstr/>
      </vt:variant>
      <vt:variant>
        <vt:i4>2752529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</vt:lpwstr>
      </vt:variant>
      <vt:variant>
        <vt:i4>7667769</vt:i4>
      </vt:variant>
      <vt:variant>
        <vt:i4>3</vt:i4>
      </vt:variant>
      <vt:variant>
        <vt:i4>0</vt:i4>
      </vt:variant>
      <vt:variant>
        <vt:i4>5</vt:i4>
      </vt:variant>
      <vt:variant>
        <vt:lpwstr>garantf1://70191362.108909/</vt:lpwstr>
      </vt:variant>
      <vt:variant>
        <vt:lpwstr/>
      </vt:variant>
      <vt:variant>
        <vt:i4>5963802</vt:i4>
      </vt:variant>
      <vt:variant>
        <vt:i4>0</vt:i4>
      </vt:variant>
      <vt:variant>
        <vt:i4>0</vt:i4>
      </vt:variant>
      <vt:variant>
        <vt:i4>5</vt:i4>
      </vt:variant>
      <vt:variant>
        <vt:lpwstr>garantf1://8965906.0/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Администратор</cp:lastModifiedBy>
  <cp:revision>2</cp:revision>
  <dcterms:created xsi:type="dcterms:W3CDTF">2020-11-05T13:31:00Z</dcterms:created>
  <dcterms:modified xsi:type="dcterms:W3CDTF">2020-11-05T13:31:00Z</dcterms:modified>
</cp:coreProperties>
</file>